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C71" w:rsidRPr="00F75C71" w:rsidRDefault="00DC1451" w:rsidP="00F75C71">
      <w:pPr>
        <w:spacing w:beforeLines="50" w:before="180"/>
        <w:jc w:val="center"/>
        <w:rPr>
          <w:rFonts w:ascii="標楷體" w:eastAsia="標楷體" w:hAnsi="標楷體"/>
          <w:b/>
          <w:bCs/>
          <w:sz w:val="32"/>
        </w:rPr>
      </w:pPr>
      <w:r w:rsidRPr="00F75C71">
        <w:rPr>
          <w:rFonts w:ascii="標楷體" w:eastAsia="標楷體" w:hAnsi="標楷體" w:hint="eastAsia"/>
          <w:b/>
          <w:bCs/>
          <w:sz w:val="32"/>
        </w:rPr>
        <w:t>東</w:t>
      </w:r>
      <w:proofErr w:type="gramStart"/>
      <w:r w:rsidRPr="00F75C71">
        <w:rPr>
          <w:rFonts w:ascii="標楷體" w:eastAsia="標楷體" w:hAnsi="標楷體" w:hint="eastAsia"/>
          <w:b/>
          <w:bCs/>
          <w:sz w:val="32"/>
        </w:rPr>
        <w:t>莞</w:t>
      </w:r>
      <w:proofErr w:type="gramEnd"/>
      <w:r w:rsidRPr="00F75C71">
        <w:rPr>
          <w:rFonts w:ascii="標楷體" w:eastAsia="標楷體" w:hAnsi="標楷體" w:hint="eastAsia"/>
          <w:b/>
          <w:bCs/>
          <w:sz w:val="32"/>
        </w:rPr>
        <w:t>台商子弟學校請購</w:t>
      </w:r>
      <w:r w:rsidRPr="00F75C71">
        <w:rPr>
          <w:rFonts w:ascii="標楷體" w:eastAsia="標楷體" w:hAnsi="標楷體"/>
          <w:b/>
          <w:bCs/>
          <w:sz w:val="32"/>
        </w:rPr>
        <w:t>(</w:t>
      </w:r>
      <w:r w:rsidRPr="00F75C71">
        <w:rPr>
          <w:rFonts w:ascii="標楷體" w:eastAsia="標楷體" w:hAnsi="標楷體" w:hint="eastAsia"/>
          <w:b/>
          <w:bCs/>
          <w:sz w:val="32"/>
        </w:rPr>
        <w:t>示)及付款作業管理</w:t>
      </w:r>
      <w:r w:rsidR="00817130" w:rsidRPr="00F75C71">
        <w:rPr>
          <w:rFonts w:ascii="標楷體" w:eastAsia="標楷體" w:hAnsi="標楷體" w:hint="eastAsia"/>
          <w:b/>
          <w:bCs/>
          <w:sz w:val="32"/>
        </w:rPr>
        <w:t>要點</w:t>
      </w:r>
    </w:p>
    <w:p w:rsidR="00DC1451" w:rsidRPr="00F75C71" w:rsidRDefault="00DC1451" w:rsidP="00F75C71">
      <w:pPr>
        <w:spacing w:beforeLines="50" w:before="180"/>
        <w:jc w:val="center"/>
        <w:rPr>
          <w:rFonts w:ascii="標楷體" w:eastAsia="標楷體" w:hAnsi="標楷體" w:hint="eastAsia"/>
          <w:b/>
          <w:bCs/>
          <w:sz w:val="32"/>
        </w:rPr>
      </w:pPr>
      <w:r w:rsidRPr="00F75C71">
        <w:rPr>
          <w:rFonts w:ascii="標楷體" w:eastAsia="標楷體" w:hAnsi="標楷體" w:hint="eastAsia"/>
          <w:b/>
          <w:bCs/>
          <w:sz w:val="32"/>
        </w:rPr>
        <w:t>(管理費用報銷篇)</w:t>
      </w:r>
    </w:p>
    <w:p w:rsidR="00817130" w:rsidRPr="00F75C71" w:rsidRDefault="00817130" w:rsidP="00F75C71">
      <w:pPr>
        <w:spacing w:line="200" w:lineRule="exact"/>
        <w:jc w:val="right"/>
        <w:rPr>
          <w:rFonts w:eastAsia="標楷體" w:hint="eastAsia"/>
          <w:color w:val="000000"/>
          <w:sz w:val="20"/>
        </w:rPr>
      </w:pPr>
      <w:r>
        <w:rPr>
          <w:rFonts w:eastAsia="華康粗黑體" w:hint="eastAsia"/>
          <w:sz w:val="36"/>
        </w:rPr>
        <w:t xml:space="preserve">         </w:t>
      </w:r>
      <w:r w:rsidRPr="00F75C71">
        <w:rPr>
          <w:rFonts w:eastAsia="標楷體" w:hint="eastAsia"/>
          <w:color w:val="000000"/>
          <w:sz w:val="20"/>
        </w:rPr>
        <w:t>2004</w:t>
      </w:r>
      <w:r w:rsidRPr="00F75C71">
        <w:rPr>
          <w:rFonts w:eastAsia="標楷體" w:hint="eastAsia"/>
          <w:color w:val="000000"/>
          <w:sz w:val="20"/>
        </w:rPr>
        <w:t>年</w:t>
      </w:r>
      <w:r w:rsidR="00F75C71">
        <w:rPr>
          <w:rFonts w:eastAsia="DengXian" w:hint="eastAsia"/>
          <w:color w:val="000000"/>
          <w:sz w:val="20"/>
        </w:rPr>
        <w:t>0</w:t>
      </w:r>
      <w:r w:rsidRPr="00F75C71">
        <w:rPr>
          <w:rFonts w:eastAsia="標楷體" w:hint="eastAsia"/>
          <w:color w:val="000000"/>
          <w:sz w:val="20"/>
        </w:rPr>
        <w:t>8</w:t>
      </w:r>
      <w:r w:rsidRPr="00F75C71">
        <w:rPr>
          <w:rFonts w:eastAsia="標楷體" w:hint="eastAsia"/>
          <w:color w:val="000000"/>
          <w:sz w:val="20"/>
        </w:rPr>
        <w:t>月</w:t>
      </w:r>
      <w:r w:rsidR="00F75C71">
        <w:rPr>
          <w:rFonts w:eastAsia="DengXian" w:hint="eastAsia"/>
          <w:color w:val="000000"/>
          <w:sz w:val="20"/>
        </w:rPr>
        <w:t>0</w:t>
      </w:r>
      <w:r w:rsidRPr="00F75C71">
        <w:rPr>
          <w:rFonts w:eastAsia="標楷體" w:hint="eastAsia"/>
          <w:color w:val="000000"/>
          <w:sz w:val="20"/>
        </w:rPr>
        <w:t>1</w:t>
      </w:r>
      <w:r w:rsidR="00F75C71">
        <w:rPr>
          <w:rFonts w:eastAsia="標楷體" w:hint="eastAsia"/>
          <w:color w:val="000000"/>
          <w:sz w:val="20"/>
        </w:rPr>
        <w:t>日</w:t>
      </w:r>
      <w:r w:rsidR="00F75C71" w:rsidRPr="00F75C71">
        <w:rPr>
          <w:rFonts w:eastAsia="標楷體" w:hint="eastAsia"/>
          <w:color w:val="000000"/>
          <w:sz w:val="20"/>
        </w:rPr>
        <w:t>修訂</w:t>
      </w:r>
    </w:p>
    <w:p w:rsidR="00817130" w:rsidRPr="00F75C71" w:rsidRDefault="00817130" w:rsidP="00F75C71">
      <w:pPr>
        <w:spacing w:line="200" w:lineRule="exact"/>
        <w:jc w:val="right"/>
        <w:rPr>
          <w:rFonts w:eastAsia="標楷體" w:hint="eastAsia"/>
          <w:color w:val="000000"/>
          <w:sz w:val="20"/>
        </w:rPr>
      </w:pPr>
      <w:r w:rsidRPr="00F75C71">
        <w:rPr>
          <w:rFonts w:eastAsia="標楷體" w:hint="eastAsia"/>
          <w:color w:val="000000"/>
          <w:sz w:val="20"/>
        </w:rPr>
        <w:t xml:space="preserve">       2012</w:t>
      </w:r>
      <w:r w:rsidRPr="00F75C71">
        <w:rPr>
          <w:rFonts w:eastAsia="標楷體" w:hint="eastAsia"/>
          <w:color w:val="000000"/>
          <w:sz w:val="20"/>
        </w:rPr>
        <w:t>年</w:t>
      </w:r>
      <w:r w:rsidRPr="00F75C71">
        <w:rPr>
          <w:rFonts w:eastAsia="標楷體" w:hint="eastAsia"/>
          <w:color w:val="000000"/>
          <w:sz w:val="20"/>
        </w:rPr>
        <w:t>1</w:t>
      </w:r>
      <w:r w:rsidR="00B07E9C" w:rsidRPr="00F75C71">
        <w:rPr>
          <w:rFonts w:eastAsia="標楷體" w:hint="eastAsia"/>
          <w:color w:val="000000"/>
          <w:sz w:val="20"/>
        </w:rPr>
        <w:t>2</w:t>
      </w:r>
      <w:r w:rsidRPr="00F75C71">
        <w:rPr>
          <w:rFonts w:eastAsia="標楷體" w:hint="eastAsia"/>
          <w:color w:val="000000"/>
          <w:sz w:val="20"/>
        </w:rPr>
        <w:t>月</w:t>
      </w:r>
      <w:r w:rsidR="00F75C71">
        <w:rPr>
          <w:rFonts w:eastAsia="DengXian" w:hint="eastAsia"/>
          <w:color w:val="000000"/>
          <w:sz w:val="20"/>
        </w:rPr>
        <w:t>0</w:t>
      </w:r>
      <w:r w:rsidR="00B07E9C" w:rsidRPr="00F75C71">
        <w:rPr>
          <w:rFonts w:eastAsia="標楷體" w:hint="eastAsia"/>
          <w:color w:val="000000"/>
          <w:sz w:val="20"/>
        </w:rPr>
        <w:t>3</w:t>
      </w:r>
      <w:r w:rsidR="00F75C71">
        <w:rPr>
          <w:rFonts w:eastAsia="標楷體" w:hint="eastAsia"/>
          <w:color w:val="000000"/>
          <w:sz w:val="20"/>
        </w:rPr>
        <w:t>日</w:t>
      </w:r>
      <w:r w:rsidR="00F75C71" w:rsidRPr="00F75C71">
        <w:rPr>
          <w:rFonts w:eastAsia="標楷體" w:hint="eastAsia"/>
          <w:color w:val="000000"/>
          <w:sz w:val="20"/>
        </w:rPr>
        <w:t>修訂</w:t>
      </w:r>
    </w:p>
    <w:p w:rsidR="005D2584" w:rsidRPr="00F75C71" w:rsidRDefault="005D2584" w:rsidP="00F75C71">
      <w:pPr>
        <w:spacing w:line="200" w:lineRule="exact"/>
        <w:jc w:val="right"/>
        <w:rPr>
          <w:rFonts w:eastAsia="標楷體" w:hint="eastAsia"/>
          <w:color w:val="000000"/>
          <w:sz w:val="20"/>
        </w:rPr>
      </w:pPr>
      <w:r w:rsidRPr="00F75C71">
        <w:rPr>
          <w:rFonts w:eastAsia="標楷體" w:hint="eastAsia"/>
          <w:color w:val="000000"/>
          <w:sz w:val="20"/>
        </w:rPr>
        <w:t>2016</w:t>
      </w:r>
      <w:r w:rsidRPr="00F75C71">
        <w:rPr>
          <w:rFonts w:eastAsia="標楷體" w:hint="eastAsia"/>
          <w:color w:val="000000"/>
          <w:sz w:val="20"/>
        </w:rPr>
        <w:t>年</w:t>
      </w:r>
      <w:r w:rsidR="00F75C71">
        <w:rPr>
          <w:rFonts w:eastAsia="DengXian" w:hint="eastAsia"/>
          <w:color w:val="000000"/>
          <w:sz w:val="20"/>
        </w:rPr>
        <w:t>0</w:t>
      </w:r>
      <w:r w:rsidRPr="00F75C71">
        <w:rPr>
          <w:rFonts w:eastAsia="標楷體" w:hint="eastAsia"/>
          <w:color w:val="000000"/>
          <w:sz w:val="20"/>
        </w:rPr>
        <w:t>9</w:t>
      </w:r>
      <w:r w:rsidRPr="00F75C71">
        <w:rPr>
          <w:rFonts w:eastAsia="標楷體" w:hint="eastAsia"/>
          <w:color w:val="000000"/>
          <w:sz w:val="20"/>
        </w:rPr>
        <w:t>月</w:t>
      </w:r>
      <w:r w:rsidR="00F75C71">
        <w:rPr>
          <w:rFonts w:eastAsia="DengXian" w:hint="eastAsia"/>
          <w:color w:val="000000"/>
          <w:sz w:val="20"/>
        </w:rPr>
        <w:t>0</w:t>
      </w:r>
      <w:r w:rsidRPr="00F75C71">
        <w:rPr>
          <w:rFonts w:eastAsia="標楷體" w:hint="eastAsia"/>
          <w:color w:val="000000"/>
          <w:sz w:val="20"/>
        </w:rPr>
        <w:t>5</w:t>
      </w:r>
      <w:r w:rsidR="00F75C71">
        <w:rPr>
          <w:rFonts w:eastAsia="標楷體" w:hint="eastAsia"/>
          <w:color w:val="000000"/>
          <w:sz w:val="20"/>
        </w:rPr>
        <w:t>日</w:t>
      </w:r>
      <w:r w:rsidR="00F75C71" w:rsidRPr="00F75C71">
        <w:rPr>
          <w:rFonts w:eastAsia="標楷體" w:hint="eastAsia"/>
          <w:color w:val="000000"/>
          <w:sz w:val="20"/>
        </w:rPr>
        <w:t>修訂</w:t>
      </w:r>
      <w:bookmarkStart w:id="0" w:name="_GoBack"/>
      <w:bookmarkEnd w:id="0"/>
    </w:p>
    <w:p w:rsidR="00DC1451" w:rsidRPr="00F75C71" w:rsidRDefault="000C516F" w:rsidP="00F75C71">
      <w:pPr>
        <w:spacing w:line="200" w:lineRule="exact"/>
        <w:jc w:val="right"/>
        <w:rPr>
          <w:rFonts w:eastAsia="標楷體" w:hint="eastAsia"/>
          <w:color w:val="000000"/>
          <w:sz w:val="20"/>
        </w:rPr>
      </w:pPr>
      <w:r w:rsidRPr="00F75C71">
        <w:rPr>
          <w:rFonts w:eastAsia="標楷體" w:hint="eastAsia"/>
          <w:color w:val="000000"/>
          <w:sz w:val="20"/>
        </w:rPr>
        <w:t>2018</w:t>
      </w:r>
      <w:r w:rsidRPr="00F75C71">
        <w:rPr>
          <w:rFonts w:eastAsia="標楷體" w:hint="eastAsia"/>
          <w:color w:val="000000"/>
          <w:sz w:val="20"/>
        </w:rPr>
        <w:t>年</w:t>
      </w:r>
      <w:r w:rsidRPr="00F75C71">
        <w:rPr>
          <w:rFonts w:eastAsia="標楷體" w:hint="eastAsia"/>
          <w:color w:val="000000"/>
          <w:sz w:val="20"/>
        </w:rPr>
        <w:t>10</w:t>
      </w:r>
      <w:r w:rsidRPr="00F75C71">
        <w:rPr>
          <w:rFonts w:eastAsia="標楷體" w:hint="eastAsia"/>
          <w:color w:val="000000"/>
          <w:sz w:val="20"/>
        </w:rPr>
        <w:t>月</w:t>
      </w:r>
      <w:r w:rsidRPr="00F75C71">
        <w:rPr>
          <w:rFonts w:eastAsia="標楷體" w:hint="eastAsia"/>
          <w:color w:val="000000"/>
          <w:sz w:val="20"/>
        </w:rPr>
        <w:t>11</w:t>
      </w:r>
      <w:r w:rsidR="00F75C71">
        <w:rPr>
          <w:rFonts w:eastAsia="標楷體" w:hint="eastAsia"/>
          <w:color w:val="000000"/>
          <w:sz w:val="20"/>
        </w:rPr>
        <w:t>日</w:t>
      </w:r>
      <w:r w:rsidRPr="00F75C71">
        <w:rPr>
          <w:rFonts w:eastAsia="標楷體" w:hint="eastAsia"/>
          <w:color w:val="000000"/>
          <w:sz w:val="20"/>
        </w:rPr>
        <w:t>修訂</w:t>
      </w:r>
      <w:r w:rsidR="00F75C71">
        <w:rPr>
          <w:rFonts w:eastAsia="標楷體" w:hint="eastAsia"/>
          <w:color w:val="000000"/>
          <w:sz w:val="20"/>
        </w:rPr>
        <w:t xml:space="preserve"> </w:t>
      </w:r>
    </w:p>
    <w:p w:rsidR="00DC1451" w:rsidRPr="00F75C71" w:rsidRDefault="00DC1451" w:rsidP="00F75C71">
      <w:pPr>
        <w:pStyle w:val="a8"/>
        <w:numPr>
          <w:ilvl w:val="0"/>
          <w:numId w:val="26"/>
        </w:numPr>
        <w:spacing w:beforeLines="50" w:before="180" w:line="400" w:lineRule="atLeast"/>
        <w:ind w:leftChars="0"/>
        <w:jc w:val="both"/>
        <w:rPr>
          <w:rFonts w:eastAsia="標楷體" w:hint="eastAsia"/>
        </w:rPr>
      </w:pPr>
      <w:r w:rsidRPr="00F75C71">
        <w:rPr>
          <w:rFonts w:eastAsia="標楷體" w:hint="eastAsia"/>
        </w:rPr>
        <w:t>目的：為有效管理學校之費用報銷之付款作業，統一報銷作業程序，特制定本</w:t>
      </w:r>
      <w:r w:rsidR="00817130" w:rsidRPr="00F75C71">
        <w:rPr>
          <w:rFonts w:eastAsia="標楷體" w:hint="eastAsia"/>
        </w:rPr>
        <w:t>要點</w:t>
      </w:r>
      <w:r w:rsidR="00F75C71" w:rsidRPr="00F75C71">
        <w:rPr>
          <w:rFonts w:eastAsia="標楷體" w:hint="eastAsia"/>
        </w:rPr>
        <w:t>。</w:t>
      </w:r>
    </w:p>
    <w:p w:rsidR="00DC1451" w:rsidRPr="00F75C71" w:rsidRDefault="00DC1451" w:rsidP="00F75C71">
      <w:pPr>
        <w:pStyle w:val="a8"/>
        <w:numPr>
          <w:ilvl w:val="0"/>
          <w:numId w:val="26"/>
        </w:numPr>
        <w:spacing w:beforeLines="50" w:before="180" w:line="400" w:lineRule="atLeast"/>
        <w:ind w:leftChars="0"/>
        <w:jc w:val="both"/>
        <w:rPr>
          <w:rFonts w:eastAsia="標楷體" w:hint="eastAsia"/>
        </w:rPr>
      </w:pPr>
      <w:r w:rsidRPr="00F75C71">
        <w:rPr>
          <w:rFonts w:eastAsia="標楷體" w:hint="eastAsia"/>
        </w:rPr>
        <w:t>範圍：本</w:t>
      </w:r>
      <w:r w:rsidR="00817130" w:rsidRPr="00F75C71">
        <w:rPr>
          <w:rFonts w:eastAsia="標楷體" w:hint="eastAsia"/>
        </w:rPr>
        <w:t>要點</w:t>
      </w:r>
      <w:r w:rsidRPr="00F75C71">
        <w:rPr>
          <w:rFonts w:eastAsia="標楷體" w:hint="eastAsia"/>
        </w:rPr>
        <w:t>適用於學校在大陸東</w:t>
      </w:r>
      <w:proofErr w:type="gramStart"/>
      <w:r w:rsidRPr="00F75C71">
        <w:rPr>
          <w:rFonts w:eastAsia="標楷體" w:hint="eastAsia"/>
        </w:rPr>
        <w:t>莞</w:t>
      </w:r>
      <w:proofErr w:type="gramEnd"/>
      <w:r w:rsidRPr="00F75C71">
        <w:rPr>
          <w:rFonts w:eastAsia="標楷體" w:hint="eastAsia"/>
        </w:rPr>
        <w:t>校本部及台北辦事處之行政費用報銷之付款作業，包含但不限於水電、郵電、餐飲會議費用、專業服務、職工福利、修繕維護及教育訓練等非採購物品之支付請求。差旅費用之報銷，另依出差管理</w:t>
      </w:r>
      <w:r w:rsidR="00581785" w:rsidRPr="00F75C71">
        <w:rPr>
          <w:rFonts w:eastAsia="標楷體" w:hint="eastAsia"/>
        </w:rPr>
        <w:t>要點</w:t>
      </w:r>
      <w:r w:rsidRPr="00F75C71">
        <w:rPr>
          <w:rFonts w:eastAsia="標楷體" w:hint="eastAsia"/>
        </w:rPr>
        <w:t>規範之。</w:t>
      </w:r>
    </w:p>
    <w:p w:rsidR="00DC1451" w:rsidRPr="00F75C71" w:rsidRDefault="00DC1451" w:rsidP="00F75C71">
      <w:pPr>
        <w:pStyle w:val="a8"/>
        <w:numPr>
          <w:ilvl w:val="0"/>
          <w:numId w:val="26"/>
        </w:numPr>
        <w:spacing w:beforeLines="50" w:before="180" w:line="400" w:lineRule="atLeast"/>
        <w:ind w:leftChars="0"/>
        <w:jc w:val="both"/>
        <w:rPr>
          <w:rFonts w:eastAsia="標楷體" w:hint="eastAsia"/>
        </w:rPr>
      </w:pPr>
      <w:r w:rsidRPr="00F75C71">
        <w:rPr>
          <w:rFonts w:eastAsia="標楷體" w:hint="eastAsia"/>
        </w:rPr>
        <w:t>費用報銷之請示及付款作業程序：</w:t>
      </w:r>
    </w:p>
    <w:p w:rsidR="00DC1451" w:rsidRPr="00F75C71" w:rsidRDefault="00DC1451" w:rsidP="00F75C71">
      <w:pPr>
        <w:pStyle w:val="a8"/>
        <w:numPr>
          <w:ilvl w:val="0"/>
          <w:numId w:val="28"/>
        </w:numPr>
        <w:spacing w:beforeLines="50" w:before="180" w:line="400" w:lineRule="atLeast"/>
        <w:ind w:leftChars="0" w:left="720" w:hanging="720"/>
        <w:jc w:val="both"/>
        <w:rPr>
          <w:rFonts w:eastAsia="標楷體" w:hint="eastAsia"/>
          <w:kern w:val="0"/>
          <w:szCs w:val="20"/>
        </w:rPr>
      </w:pPr>
      <w:r w:rsidRPr="00F75C71">
        <w:rPr>
          <w:rFonts w:eastAsia="標楷體" w:hint="eastAsia"/>
          <w:kern w:val="0"/>
          <w:szCs w:val="20"/>
        </w:rPr>
        <w:t>已簽訂合同之勞務支出之付款作業程序：</w:t>
      </w:r>
    </w:p>
    <w:p w:rsidR="00DC1451" w:rsidRPr="00F75C71" w:rsidRDefault="00DC1451" w:rsidP="00F75C71">
      <w:pPr>
        <w:pStyle w:val="a8"/>
        <w:numPr>
          <w:ilvl w:val="0"/>
          <w:numId w:val="29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 w:hint="eastAsia"/>
          <w:kern w:val="0"/>
        </w:rPr>
      </w:pPr>
      <w:r w:rsidRPr="00F75C71">
        <w:rPr>
          <w:rFonts w:eastAsia="標楷體" w:hint="eastAsia"/>
          <w:kern w:val="0"/>
        </w:rPr>
        <w:t>各部門對於例行性或專案之勞務支出，應和對方議訂合同，包括但不限於維護保養合同、專業服務合同、特約飯店優惠合同等。</w:t>
      </w:r>
    </w:p>
    <w:p w:rsidR="00DC1451" w:rsidRPr="00F75C71" w:rsidRDefault="00DC1451" w:rsidP="00F75C71">
      <w:pPr>
        <w:pStyle w:val="a8"/>
        <w:numPr>
          <w:ilvl w:val="0"/>
          <w:numId w:val="29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 w:hint="eastAsia"/>
          <w:kern w:val="0"/>
        </w:rPr>
      </w:pPr>
      <w:r w:rsidRPr="00F75C71">
        <w:rPr>
          <w:rFonts w:eastAsia="標楷體" w:hint="eastAsia"/>
          <w:kern w:val="0"/>
        </w:rPr>
        <w:t>在簽訂合同之前，負責部門需經詳細評估及比、議價程序後，再以簽呈或</w:t>
      </w:r>
      <w:r w:rsidR="00581785" w:rsidRPr="00F75C71">
        <w:rPr>
          <w:rFonts w:eastAsia="標楷體" w:hint="eastAsia"/>
          <w:kern w:val="0"/>
        </w:rPr>
        <w:t>請示程序</w:t>
      </w:r>
      <w:r w:rsidRPr="00F75C71">
        <w:rPr>
          <w:rFonts w:eastAsia="標楷體" w:hint="eastAsia"/>
          <w:kern w:val="0"/>
        </w:rPr>
        <w:t>的方式，</w:t>
      </w:r>
      <w:proofErr w:type="gramStart"/>
      <w:r w:rsidRPr="00F75C71">
        <w:rPr>
          <w:rFonts w:eastAsia="標楷體" w:hint="eastAsia"/>
          <w:kern w:val="0"/>
        </w:rPr>
        <w:t>依核決</w:t>
      </w:r>
      <w:proofErr w:type="gramEnd"/>
      <w:r w:rsidRPr="00F75C71">
        <w:rPr>
          <w:rFonts w:eastAsia="標楷體" w:hint="eastAsia"/>
          <w:kern w:val="0"/>
        </w:rPr>
        <w:t>權限</w:t>
      </w:r>
      <w:r w:rsidR="00581785" w:rsidRPr="00F75C71">
        <w:rPr>
          <w:rFonts w:eastAsia="標楷體" w:hint="eastAsia"/>
          <w:kern w:val="0"/>
        </w:rPr>
        <w:t>要點會簽相關部門</w:t>
      </w:r>
      <w:r w:rsidRPr="00F75C71">
        <w:rPr>
          <w:rFonts w:eastAsia="標楷體" w:hint="eastAsia"/>
          <w:kern w:val="0"/>
        </w:rPr>
        <w:t>簽核。</w:t>
      </w:r>
    </w:p>
    <w:p w:rsidR="00DC1451" w:rsidRPr="00F75C71" w:rsidRDefault="00DC1451" w:rsidP="00F75C71">
      <w:pPr>
        <w:pStyle w:val="a8"/>
        <w:numPr>
          <w:ilvl w:val="0"/>
          <w:numId w:val="29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 w:hint="eastAsia"/>
          <w:kern w:val="0"/>
        </w:rPr>
      </w:pPr>
      <w:r w:rsidRPr="00F75C71">
        <w:rPr>
          <w:rFonts w:eastAsia="標楷體" w:hint="eastAsia"/>
          <w:kern w:val="0"/>
        </w:rPr>
        <w:t>已簽訂勞務服務合同之付款申請，得不需再經請購</w:t>
      </w:r>
      <w:r w:rsidRPr="00F75C71">
        <w:rPr>
          <w:rFonts w:eastAsia="標楷體" w:hint="eastAsia"/>
          <w:kern w:val="0"/>
        </w:rPr>
        <w:t>(</w:t>
      </w:r>
      <w:r w:rsidRPr="00F75C71">
        <w:rPr>
          <w:rFonts w:eastAsia="標楷體" w:hint="eastAsia"/>
          <w:kern w:val="0"/>
        </w:rPr>
        <w:t>示</w:t>
      </w:r>
      <w:r w:rsidRPr="00F75C71">
        <w:rPr>
          <w:rFonts w:eastAsia="標楷體" w:hint="eastAsia"/>
          <w:kern w:val="0"/>
        </w:rPr>
        <w:t>)</w:t>
      </w:r>
      <w:r w:rsidRPr="00F75C71">
        <w:rPr>
          <w:rFonts w:eastAsia="標楷體" w:hint="eastAsia"/>
          <w:kern w:val="0"/>
        </w:rPr>
        <w:t>程序，得直接申請報銷，但申請時，仍需有驗收人、總務、財務主管之簽字。</w:t>
      </w:r>
    </w:p>
    <w:p w:rsidR="00DC1451" w:rsidRPr="00F75C71" w:rsidRDefault="00DC1451" w:rsidP="00F75C71">
      <w:pPr>
        <w:pStyle w:val="a8"/>
        <w:numPr>
          <w:ilvl w:val="0"/>
          <w:numId w:val="32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 w:hint="eastAsia"/>
          <w:kern w:val="0"/>
          <w:szCs w:val="20"/>
        </w:rPr>
      </w:pPr>
      <w:r w:rsidRPr="00F75C71">
        <w:rPr>
          <w:rFonts w:eastAsia="標楷體" w:hint="eastAsia"/>
          <w:kern w:val="0"/>
          <w:szCs w:val="20"/>
        </w:rPr>
        <w:t>對於水電、通訊等公用事業之費用：由總務部門直接根據</w:t>
      </w:r>
      <w:proofErr w:type="gramStart"/>
      <w:r w:rsidRPr="00F75C71">
        <w:rPr>
          <w:rFonts w:eastAsia="標楷體" w:hint="eastAsia"/>
          <w:kern w:val="0"/>
          <w:szCs w:val="20"/>
        </w:rPr>
        <w:t>帳單</w:t>
      </w:r>
      <w:proofErr w:type="gramEnd"/>
      <w:r w:rsidRPr="00F75C71">
        <w:rPr>
          <w:rFonts w:eastAsia="標楷體" w:hint="eastAsia"/>
          <w:kern w:val="0"/>
          <w:szCs w:val="20"/>
        </w:rPr>
        <w:t>提出付款申請</w:t>
      </w:r>
      <w:r w:rsidRPr="00F75C71">
        <w:rPr>
          <w:rFonts w:eastAsia="標楷體" w:hint="eastAsia"/>
          <w:kern w:val="0"/>
          <w:szCs w:val="20"/>
        </w:rPr>
        <w:t>(</w:t>
      </w:r>
      <w:r w:rsidRPr="00F75C71">
        <w:rPr>
          <w:rFonts w:eastAsia="標楷體" w:hint="eastAsia"/>
          <w:kern w:val="0"/>
          <w:szCs w:val="20"/>
        </w:rPr>
        <w:t>數據線路費由資訊中心申請</w:t>
      </w:r>
      <w:r w:rsidRPr="00F75C71">
        <w:rPr>
          <w:rFonts w:eastAsia="標楷體" w:hint="eastAsia"/>
          <w:kern w:val="0"/>
          <w:szCs w:val="20"/>
        </w:rPr>
        <w:t>)</w:t>
      </w:r>
      <w:r w:rsidRPr="00F75C71">
        <w:rPr>
          <w:rFonts w:eastAsia="標楷體" w:hint="eastAsia"/>
          <w:kern w:val="0"/>
          <w:szCs w:val="20"/>
        </w:rPr>
        <w:t>，唯當月份若有異常狀況，申請部門需先行查明原因並予主動提出說明與解釋後，方得填寫報銷單，並經權責主管核准後報銷之。</w:t>
      </w:r>
    </w:p>
    <w:p w:rsidR="00DC1451" w:rsidRPr="00F75C71" w:rsidRDefault="00DC1451" w:rsidP="00F75C71">
      <w:pPr>
        <w:pStyle w:val="a8"/>
        <w:numPr>
          <w:ilvl w:val="0"/>
          <w:numId w:val="32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 w:hint="eastAsia"/>
          <w:kern w:val="0"/>
          <w:szCs w:val="20"/>
        </w:rPr>
      </w:pPr>
      <w:r w:rsidRPr="00F75C71">
        <w:rPr>
          <w:rFonts w:eastAsia="標楷體" w:hint="eastAsia"/>
          <w:kern w:val="0"/>
          <w:szCs w:val="20"/>
        </w:rPr>
        <w:t>餐飲、交際、會議費用、外聘教師鐘點費</w:t>
      </w:r>
      <w:proofErr w:type="gramStart"/>
      <w:r w:rsidRPr="00F75C71">
        <w:rPr>
          <w:rFonts w:eastAsia="標楷體" w:hint="eastAsia"/>
          <w:kern w:val="0"/>
          <w:szCs w:val="20"/>
        </w:rPr>
        <w:t>﹑</w:t>
      </w:r>
      <w:proofErr w:type="gramEnd"/>
      <w:r w:rsidRPr="00F75C71">
        <w:rPr>
          <w:rFonts w:eastAsia="標楷體" w:hint="eastAsia"/>
          <w:kern w:val="0"/>
          <w:szCs w:val="20"/>
        </w:rPr>
        <w:t>教育訓練及其他費用等：非例行性之相關費用，一律必須事先由承辦部門提出請示並經核准後，方得執行</w:t>
      </w:r>
      <w:r w:rsidRPr="00F75C71">
        <w:rPr>
          <w:rFonts w:eastAsia="標楷體"/>
          <w:kern w:val="0"/>
          <w:szCs w:val="20"/>
        </w:rPr>
        <w:t>(</w:t>
      </w:r>
      <w:r w:rsidRPr="00F75C71">
        <w:rPr>
          <w:rFonts w:eastAsia="標楷體" w:hint="eastAsia"/>
          <w:kern w:val="0"/>
          <w:szCs w:val="20"/>
        </w:rPr>
        <w:t>若已有簽呈請示且經核准之事由</w:t>
      </w:r>
      <w:proofErr w:type="gramStart"/>
      <w:r w:rsidRPr="00F75C71">
        <w:rPr>
          <w:rFonts w:eastAsia="標楷體" w:hint="eastAsia"/>
          <w:kern w:val="0"/>
          <w:szCs w:val="20"/>
        </w:rPr>
        <w:t>﹐</w:t>
      </w:r>
      <w:proofErr w:type="gramEnd"/>
      <w:r w:rsidRPr="00F75C71">
        <w:rPr>
          <w:rFonts w:eastAsia="標楷體" w:hint="eastAsia"/>
          <w:kern w:val="0"/>
          <w:szCs w:val="20"/>
        </w:rPr>
        <w:t>得不須再經請示之程序</w:t>
      </w:r>
      <w:r w:rsidRPr="00F75C71">
        <w:rPr>
          <w:rFonts w:eastAsia="標楷體" w:hint="eastAsia"/>
          <w:kern w:val="0"/>
          <w:szCs w:val="20"/>
        </w:rPr>
        <w:t>)</w:t>
      </w:r>
      <w:r w:rsidRPr="00F75C71">
        <w:rPr>
          <w:rFonts w:eastAsia="標楷體" w:hint="eastAsia"/>
          <w:kern w:val="0"/>
          <w:szCs w:val="20"/>
        </w:rPr>
        <w:t>；在執行完成後，由經辦人提出付款申請，填寫報銷單，檢附合法憑證並經權責主管核准後報銷之。</w:t>
      </w:r>
    </w:p>
    <w:p w:rsidR="00DC1451" w:rsidRPr="00F75C71" w:rsidRDefault="00DC1451" w:rsidP="00F75C71">
      <w:pPr>
        <w:pStyle w:val="a8"/>
        <w:numPr>
          <w:ilvl w:val="0"/>
          <w:numId w:val="32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 w:hint="eastAsia"/>
          <w:kern w:val="0"/>
          <w:szCs w:val="20"/>
        </w:rPr>
      </w:pPr>
      <w:r w:rsidRPr="00F75C71">
        <w:rPr>
          <w:rFonts w:eastAsia="標楷體" w:hint="eastAsia"/>
          <w:kern w:val="0"/>
          <w:szCs w:val="20"/>
        </w:rPr>
        <w:lastRenderedPageBreak/>
        <w:t>付款方式：</w:t>
      </w:r>
    </w:p>
    <w:p w:rsidR="00DC1451" w:rsidRPr="00F75C71" w:rsidRDefault="00DC1451" w:rsidP="00F75C71">
      <w:pPr>
        <w:pStyle w:val="a8"/>
        <w:numPr>
          <w:ilvl w:val="0"/>
          <w:numId w:val="33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 w:hint="eastAsia"/>
          <w:kern w:val="0"/>
        </w:rPr>
      </w:pPr>
      <w:proofErr w:type="gramStart"/>
      <w:r w:rsidRPr="00F75C71">
        <w:rPr>
          <w:rFonts w:eastAsia="標楷體" w:hint="eastAsia"/>
          <w:kern w:val="0"/>
        </w:rPr>
        <w:t>報銷單須經</w:t>
      </w:r>
      <w:proofErr w:type="gramEnd"/>
      <w:r w:rsidRPr="00F75C71">
        <w:rPr>
          <w:rFonts w:eastAsia="標楷體" w:hint="eastAsia"/>
          <w:kern w:val="0"/>
        </w:rPr>
        <w:t>相關人員簽核後，才送至主計室。會計應嚴格審核相關手續及憑證是否完整齊全，若有不合應要求補件。</w:t>
      </w:r>
    </w:p>
    <w:p w:rsidR="00DC1451" w:rsidRPr="00F75C71" w:rsidRDefault="00DC1451" w:rsidP="00F75C71">
      <w:pPr>
        <w:pStyle w:val="a8"/>
        <w:numPr>
          <w:ilvl w:val="0"/>
          <w:numId w:val="33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 w:hint="eastAsia"/>
          <w:kern w:val="0"/>
        </w:rPr>
      </w:pPr>
      <w:r w:rsidRPr="00F75C71">
        <w:rPr>
          <w:rFonts w:eastAsia="標楷體" w:hint="eastAsia"/>
          <w:kern w:val="0"/>
        </w:rPr>
        <w:t>屬鐘點費者，應由當事人直接在報銷單之領用人欄簽名具</w:t>
      </w:r>
      <w:proofErr w:type="gramStart"/>
      <w:r w:rsidRPr="00F75C71">
        <w:rPr>
          <w:rFonts w:eastAsia="標楷體" w:hint="eastAsia"/>
          <w:kern w:val="0"/>
        </w:rPr>
        <w:t>領</w:t>
      </w:r>
      <w:r w:rsidR="00817130" w:rsidRPr="00F75C71">
        <w:rPr>
          <w:rFonts w:eastAsia="標楷體" w:hint="eastAsia"/>
          <w:kern w:val="0"/>
        </w:rPr>
        <w:t>或造冊</w:t>
      </w:r>
      <w:proofErr w:type="gramEnd"/>
      <w:r w:rsidR="00817130" w:rsidRPr="00F75C71">
        <w:rPr>
          <w:rFonts w:eastAsia="標楷體" w:hint="eastAsia"/>
          <w:kern w:val="0"/>
        </w:rPr>
        <w:t xml:space="preserve"> </w:t>
      </w:r>
      <w:r w:rsidR="00817130" w:rsidRPr="00F75C71">
        <w:rPr>
          <w:rFonts w:eastAsia="標楷體" w:hint="eastAsia"/>
          <w:kern w:val="0"/>
        </w:rPr>
        <w:t>簽名具領</w:t>
      </w:r>
      <w:r w:rsidRPr="00F75C71">
        <w:rPr>
          <w:rFonts w:eastAsia="標楷體" w:hint="eastAsia"/>
          <w:kern w:val="0"/>
        </w:rPr>
        <w:t>即可。</w:t>
      </w:r>
    </w:p>
    <w:p w:rsidR="00DC1451" w:rsidRPr="00F75C71" w:rsidRDefault="00DC1451" w:rsidP="00F75C71">
      <w:pPr>
        <w:pStyle w:val="a8"/>
        <w:numPr>
          <w:ilvl w:val="0"/>
          <w:numId w:val="33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 w:hint="eastAsia"/>
          <w:kern w:val="0"/>
        </w:rPr>
      </w:pPr>
      <w:r w:rsidRPr="00F75C71">
        <w:rPr>
          <w:rFonts w:eastAsia="標楷體" w:hint="eastAsia"/>
          <w:kern w:val="0"/>
        </w:rPr>
        <w:t>所有付款必須</w:t>
      </w:r>
      <w:proofErr w:type="gramStart"/>
      <w:r w:rsidRPr="00F75C71">
        <w:rPr>
          <w:rFonts w:eastAsia="標楷體" w:hint="eastAsia"/>
          <w:kern w:val="0"/>
        </w:rPr>
        <w:t>俟</w:t>
      </w:r>
      <w:proofErr w:type="gramEnd"/>
      <w:r w:rsidRPr="00F75C71">
        <w:rPr>
          <w:rFonts w:eastAsia="標楷體" w:hint="eastAsia"/>
          <w:kern w:val="0"/>
        </w:rPr>
        <w:t>會計編妥傳票</w:t>
      </w:r>
      <w:r w:rsidRPr="00F75C71">
        <w:rPr>
          <w:rFonts w:eastAsia="標楷體"/>
          <w:kern w:val="0"/>
        </w:rPr>
        <w:t>,</w:t>
      </w:r>
      <w:r w:rsidRPr="00F75C71">
        <w:rPr>
          <w:rFonts w:eastAsia="標楷體" w:hint="eastAsia"/>
          <w:kern w:val="0"/>
        </w:rPr>
        <w:t>並經權責主管核准以後，出納才可執行付款動作。唯金額在</w:t>
      </w:r>
      <w:r w:rsidRPr="00F75C71">
        <w:rPr>
          <w:rFonts w:eastAsia="標楷體" w:hint="eastAsia"/>
          <w:color w:val="FF0000"/>
          <w:kern w:val="0"/>
        </w:rPr>
        <w:t>人民幣</w:t>
      </w:r>
      <w:r w:rsidR="000C516F" w:rsidRPr="00F75C71">
        <w:rPr>
          <w:rFonts w:eastAsia="標楷體" w:hint="eastAsia"/>
          <w:color w:val="FF0000"/>
          <w:kern w:val="0"/>
        </w:rPr>
        <w:t>5</w:t>
      </w:r>
      <w:r w:rsidRPr="00F75C71">
        <w:rPr>
          <w:rFonts w:eastAsia="標楷體" w:hint="eastAsia"/>
          <w:color w:val="FF0000"/>
          <w:kern w:val="0"/>
        </w:rPr>
        <w:t>00</w:t>
      </w:r>
      <w:r w:rsidRPr="00F75C71">
        <w:rPr>
          <w:rFonts w:eastAsia="標楷體" w:hint="eastAsia"/>
          <w:color w:val="FF0000"/>
          <w:kern w:val="0"/>
        </w:rPr>
        <w:t>元</w:t>
      </w:r>
      <w:r w:rsidRPr="00F75C71">
        <w:rPr>
          <w:rFonts w:eastAsia="標楷體" w:hint="eastAsia"/>
          <w:kern w:val="0"/>
        </w:rPr>
        <w:t>或</w:t>
      </w:r>
      <w:r w:rsidRPr="00F75C71">
        <w:rPr>
          <w:rFonts w:eastAsia="標楷體" w:hint="eastAsia"/>
          <w:color w:val="FF0000"/>
          <w:kern w:val="0"/>
        </w:rPr>
        <w:t>台幣</w:t>
      </w:r>
      <w:r w:rsidR="000C516F" w:rsidRPr="00F75C71">
        <w:rPr>
          <w:rFonts w:eastAsia="標楷體" w:hint="eastAsia"/>
          <w:color w:val="FF0000"/>
          <w:kern w:val="0"/>
        </w:rPr>
        <w:t>2</w:t>
      </w:r>
      <w:r w:rsidRPr="00F75C71">
        <w:rPr>
          <w:rFonts w:eastAsia="標楷體" w:hint="eastAsia"/>
          <w:color w:val="FF0000"/>
          <w:kern w:val="0"/>
        </w:rPr>
        <w:t>,</w:t>
      </w:r>
      <w:r w:rsidR="000C516F" w:rsidRPr="00F75C71">
        <w:rPr>
          <w:rFonts w:eastAsia="標楷體" w:hint="eastAsia"/>
          <w:color w:val="FF0000"/>
          <w:kern w:val="0"/>
        </w:rPr>
        <w:t>5</w:t>
      </w:r>
      <w:r w:rsidRPr="00F75C71">
        <w:rPr>
          <w:rFonts w:eastAsia="標楷體" w:hint="eastAsia"/>
          <w:color w:val="FF0000"/>
          <w:kern w:val="0"/>
        </w:rPr>
        <w:t>00</w:t>
      </w:r>
      <w:r w:rsidRPr="00F75C71">
        <w:rPr>
          <w:rFonts w:eastAsia="標楷體" w:hint="eastAsia"/>
          <w:color w:val="FF0000"/>
          <w:kern w:val="0"/>
        </w:rPr>
        <w:t>元</w:t>
      </w:r>
      <w:r w:rsidRPr="00F75C71">
        <w:rPr>
          <w:rFonts w:eastAsia="標楷體" w:hint="eastAsia"/>
          <w:kern w:val="0"/>
        </w:rPr>
        <w:t>以下之支付申請，出納得在收到已完成簽核之申請單後，以零用金直接支付。</w:t>
      </w:r>
    </w:p>
    <w:p w:rsidR="00DC1451" w:rsidRPr="00F75C71" w:rsidRDefault="00DC1451" w:rsidP="00F75C71">
      <w:pPr>
        <w:pStyle w:val="a8"/>
        <w:numPr>
          <w:ilvl w:val="0"/>
          <w:numId w:val="33"/>
        </w:numPr>
        <w:adjustRightInd w:val="0"/>
        <w:spacing w:beforeLines="50" w:before="180" w:line="400" w:lineRule="atLeast"/>
        <w:ind w:leftChars="0" w:left="1069" w:hanging="360"/>
        <w:jc w:val="both"/>
        <w:textAlignment w:val="baseline"/>
        <w:rPr>
          <w:rFonts w:eastAsia="標楷體" w:hint="eastAsia"/>
          <w:kern w:val="0"/>
        </w:rPr>
      </w:pPr>
      <w:r w:rsidRPr="00F75C71">
        <w:rPr>
          <w:rFonts w:eastAsia="標楷體" w:hint="eastAsia"/>
          <w:kern w:val="0"/>
        </w:rPr>
        <w:t>金額在</w:t>
      </w:r>
      <w:r w:rsidRPr="00F75C71">
        <w:rPr>
          <w:rFonts w:eastAsia="標楷體" w:hint="eastAsia"/>
          <w:color w:val="FF0000"/>
          <w:kern w:val="0"/>
        </w:rPr>
        <w:t>人民幣</w:t>
      </w:r>
      <w:r w:rsidR="000C516F" w:rsidRPr="00F75C71">
        <w:rPr>
          <w:rFonts w:eastAsia="標楷體" w:hint="eastAsia"/>
          <w:color w:val="FF0000"/>
          <w:kern w:val="0"/>
        </w:rPr>
        <w:t>5</w:t>
      </w:r>
      <w:r w:rsidRPr="00F75C71">
        <w:rPr>
          <w:rFonts w:eastAsia="標楷體" w:hint="eastAsia"/>
          <w:color w:val="FF0000"/>
          <w:kern w:val="0"/>
        </w:rPr>
        <w:t>00</w:t>
      </w:r>
      <w:r w:rsidRPr="00F75C71">
        <w:rPr>
          <w:rFonts w:eastAsia="標楷體" w:hint="eastAsia"/>
          <w:color w:val="FF0000"/>
          <w:kern w:val="0"/>
        </w:rPr>
        <w:t>元</w:t>
      </w:r>
      <w:r w:rsidRPr="00F75C71">
        <w:rPr>
          <w:rFonts w:eastAsia="標楷體" w:hint="eastAsia"/>
          <w:kern w:val="0"/>
        </w:rPr>
        <w:t>以上之付款，必須以</w:t>
      </w:r>
      <w:r w:rsidR="00817130" w:rsidRPr="00F75C71">
        <w:rPr>
          <w:rFonts w:eastAsia="標楷體" w:hint="eastAsia"/>
          <w:kern w:val="0"/>
        </w:rPr>
        <w:t>匯款或</w:t>
      </w:r>
      <w:r w:rsidRPr="00F75C71">
        <w:rPr>
          <w:rFonts w:eastAsia="標楷體" w:hint="eastAsia"/>
          <w:kern w:val="0"/>
        </w:rPr>
        <w:t>開立支票方式付訖之。</w:t>
      </w:r>
    </w:p>
    <w:p w:rsidR="00DC1451" w:rsidRPr="00F75C71" w:rsidRDefault="00DC1451" w:rsidP="00F75C71">
      <w:pPr>
        <w:pStyle w:val="a8"/>
        <w:numPr>
          <w:ilvl w:val="0"/>
          <w:numId w:val="26"/>
        </w:numPr>
        <w:spacing w:beforeLines="50" w:before="180" w:line="400" w:lineRule="atLeast"/>
        <w:ind w:leftChars="0"/>
        <w:jc w:val="both"/>
        <w:rPr>
          <w:rFonts w:eastAsia="標楷體" w:hint="eastAsia"/>
        </w:rPr>
      </w:pPr>
      <w:r w:rsidRPr="00F75C71">
        <w:rPr>
          <w:rFonts w:eastAsia="標楷體" w:hint="eastAsia"/>
        </w:rPr>
        <w:t>台北辦事處代為執行事務付款作業特別規定：</w:t>
      </w:r>
    </w:p>
    <w:p w:rsidR="00DC1451" w:rsidRPr="00F75C71" w:rsidRDefault="00DC1451" w:rsidP="00F75C71">
      <w:pPr>
        <w:pStyle w:val="a8"/>
        <w:numPr>
          <w:ilvl w:val="0"/>
          <w:numId w:val="36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 w:hint="eastAsia"/>
          <w:kern w:val="0"/>
          <w:szCs w:val="20"/>
        </w:rPr>
      </w:pPr>
      <w:r w:rsidRPr="00F75C71">
        <w:rPr>
          <w:rFonts w:eastAsia="標楷體" w:hint="eastAsia"/>
          <w:kern w:val="0"/>
          <w:szCs w:val="20"/>
        </w:rPr>
        <w:t>需台北辦事處代為執行之事務，如貴賓來</w:t>
      </w:r>
      <w:proofErr w:type="gramStart"/>
      <w:r w:rsidRPr="00F75C71">
        <w:rPr>
          <w:rFonts w:eastAsia="標楷體" w:hint="eastAsia"/>
          <w:kern w:val="0"/>
          <w:szCs w:val="20"/>
        </w:rPr>
        <w:t>莞</w:t>
      </w:r>
      <w:proofErr w:type="gramEnd"/>
      <w:r w:rsidRPr="00F75C71">
        <w:rPr>
          <w:rFonts w:eastAsia="標楷體" w:hint="eastAsia"/>
          <w:kern w:val="0"/>
          <w:szCs w:val="20"/>
        </w:rPr>
        <w:t>之機票等，須先請台北辦事處人員確認價格後，仍依一般請示程序，由需要部門提出請購</w:t>
      </w:r>
      <w:r w:rsidRPr="00F75C71">
        <w:rPr>
          <w:rFonts w:eastAsia="標楷體" w:hint="eastAsia"/>
          <w:kern w:val="0"/>
          <w:szCs w:val="20"/>
        </w:rPr>
        <w:t>(</w:t>
      </w:r>
      <w:r w:rsidRPr="00F75C71">
        <w:rPr>
          <w:rFonts w:eastAsia="標楷體" w:hint="eastAsia"/>
          <w:kern w:val="0"/>
          <w:szCs w:val="20"/>
        </w:rPr>
        <w:t>示</w:t>
      </w:r>
      <w:r w:rsidRPr="00F75C71">
        <w:rPr>
          <w:rFonts w:eastAsia="標楷體" w:hint="eastAsia"/>
          <w:kern w:val="0"/>
          <w:szCs w:val="20"/>
        </w:rPr>
        <w:t>)</w:t>
      </w:r>
      <w:r w:rsidRPr="00F75C71">
        <w:rPr>
          <w:rFonts w:eastAsia="標楷體" w:hint="eastAsia"/>
          <w:kern w:val="0"/>
          <w:szCs w:val="20"/>
        </w:rPr>
        <w:t>單，經核准後，通知台北辦事處人員代為執行。</w:t>
      </w:r>
    </w:p>
    <w:p w:rsidR="00DC1451" w:rsidRPr="00F75C71" w:rsidRDefault="00DC1451" w:rsidP="00F75C71">
      <w:pPr>
        <w:pStyle w:val="a8"/>
        <w:numPr>
          <w:ilvl w:val="0"/>
          <w:numId w:val="36"/>
        </w:numPr>
        <w:adjustRightInd w:val="0"/>
        <w:spacing w:beforeLines="50" w:before="180" w:line="400" w:lineRule="atLeast"/>
        <w:ind w:leftChars="0" w:left="720" w:hanging="720"/>
        <w:jc w:val="both"/>
        <w:textAlignment w:val="baseline"/>
        <w:rPr>
          <w:rFonts w:eastAsia="標楷體" w:hint="eastAsia"/>
          <w:kern w:val="0"/>
          <w:szCs w:val="20"/>
        </w:rPr>
      </w:pPr>
      <w:r w:rsidRPr="00F75C71">
        <w:rPr>
          <w:rFonts w:eastAsia="標楷體" w:hint="eastAsia"/>
          <w:kern w:val="0"/>
          <w:szCs w:val="20"/>
        </w:rPr>
        <w:t>由台北辦事處代為執行之事務，請款及報銷手續在校本部進行之</w:t>
      </w:r>
      <w:r w:rsidR="00581785" w:rsidRPr="00F75C71">
        <w:rPr>
          <w:rFonts w:eastAsia="標楷體" w:hint="eastAsia"/>
          <w:kern w:val="0"/>
          <w:szCs w:val="20"/>
        </w:rPr>
        <w:t>，</w:t>
      </w:r>
      <w:proofErr w:type="gramStart"/>
      <w:r w:rsidRPr="00F75C71">
        <w:rPr>
          <w:rFonts w:eastAsia="標楷體" w:hint="eastAsia"/>
          <w:kern w:val="0"/>
          <w:szCs w:val="20"/>
        </w:rPr>
        <w:t>俟</w:t>
      </w:r>
      <w:proofErr w:type="gramEnd"/>
      <w:r w:rsidRPr="00F75C71">
        <w:rPr>
          <w:rFonts w:eastAsia="標楷體" w:hint="eastAsia"/>
          <w:kern w:val="0"/>
          <w:szCs w:val="20"/>
        </w:rPr>
        <w:t>所有報銷之流程完成後，由</w:t>
      </w:r>
      <w:r w:rsidR="00581785" w:rsidRPr="00F75C71">
        <w:rPr>
          <w:rFonts w:eastAsia="標楷體" w:hint="eastAsia"/>
          <w:kern w:val="0"/>
          <w:szCs w:val="20"/>
        </w:rPr>
        <w:t>校本部匯款或由</w:t>
      </w:r>
      <w:r w:rsidRPr="00F75C71">
        <w:rPr>
          <w:rFonts w:eastAsia="標楷體" w:hint="eastAsia"/>
          <w:kern w:val="0"/>
          <w:szCs w:val="20"/>
        </w:rPr>
        <w:t>主計室最高主管以傳真通知台北辦事處以台幣帳戶支付</w:t>
      </w:r>
      <w:r w:rsidR="00581785" w:rsidRPr="00F75C71">
        <w:rPr>
          <w:rFonts w:eastAsia="標楷體" w:hint="eastAsia"/>
          <w:kern w:val="0"/>
          <w:szCs w:val="20"/>
        </w:rPr>
        <w:t>，</w:t>
      </w:r>
      <w:r w:rsidRPr="00F75C71">
        <w:rPr>
          <w:rFonts w:eastAsia="標楷體" w:hint="eastAsia"/>
          <w:kern w:val="0"/>
          <w:szCs w:val="20"/>
        </w:rPr>
        <w:t>支付方式得以支票</w:t>
      </w:r>
      <w:proofErr w:type="gramStart"/>
      <w:r w:rsidRPr="00F75C71">
        <w:rPr>
          <w:rFonts w:eastAsia="標楷體" w:hint="eastAsia"/>
          <w:kern w:val="0"/>
          <w:szCs w:val="20"/>
        </w:rPr>
        <w:t>﹑</w:t>
      </w:r>
      <w:proofErr w:type="gramEnd"/>
      <w:r w:rsidRPr="00F75C71">
        <w:rPr>
          <w:rFonts w:eastAsia="標楷體" w:hint="eastAsia"/>
          <w:kern w:val="0"/>
          <w:szCs w:val="20"/>
        </w:rPr>
        <w:t>匯款為之。</w:t>
      </w:r>
    </w:p>
    <w:p w:rsidR="00DC1451" w:rsidRPr="00F75C71" w:rsidRDefault="00DC1451" w:rsidP="00F75C71">
      <w:pPr>
        <w:pStyle w:val="a8"/>
        <w:numPr>
          <w:ilvl w:val="0"/>
          <w:numId w:val="26"/>
        </w:numPr>
        <w:spacing w:beforeLines="50" w:before="180" w:line="400" w:lineRule="atLeast"/>
        <w:ind w:leftChars="0"/>
        <w:jc w:val="both"/>
        <w:rPr>
          <w:rFonts w:eastAsia="標楷體" w:hint="eastAsia"/>
        </w:rPr>
      </w:pPr>
      <w:r w:rsidRPr="00F75C71">
        <w:rPr>
          <w:rFonts w:eastAsia="標楷體" w:hint="eastAsia"/>
        </w:rPr>
        <w:t>本</w:t>
      </w:r>
      <w:r w:rsidR="00817130" w:rsidRPr="00F75C71">
        <w:rPr>
          <w:rFonts w:eastAsia="標楷體" w:hint="eastAsia"/>
        </w:rPr>
        <w:t>要點</w:t>
      </w:r>
      <w:r w:rsidRPr="00F75C71">
        <w:rPr>
          <w:rFonts w:eastAsia="標楷體" w:hint="eastAsia"/>
        </w:rPr>
        <w:t>經校長核准後實施，修改時亦同。</w:t>
      </w:r>
    </w:p>
    <w:sectPr w:rsidR="00DC1451" w:rsidRPr="00F75C71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C6A" w:rsidRDefault="00064C6A">
      <w:r>
        <w:separator/>
      </w:r>
    </w:p>
  </w:endnote>
  <w:endnote w:type="continuationSeparator" w:id="0">
    <w:p w:rsidR="00064C6A" w:rsidRDefault="00064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451" w:rsidRDefault="00DC145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C6A" w:rsidRDefault="00064C6A">
      <w:r>
        <w:separator/>
      </w:r>
    </w:p>
  </w:footnote>
  <w:footnote w:type="continuationSeparator" w:id="0">
    <w:p w:rsidR="00064C6A" w:rsidRDefault="00064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451" w:rsidRDefault="00DC1451">
    <w:pPr>
      <w:pStyle w:val="a3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30974"/>
    <w:multiLevelType w:val="hybridMultilevel"/>
    <w:tmpl w:val="6A68717A"/>
    <w:lvl w:ilvl="0" w:tplc="2D78C7F4">
      <w:start w:val="2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6A10990"/>
    <w:multiLevelType w:val="hybridMultilevel"/>
    <w:tmpl w:val="01A6AA74"/>
    <w:lvl w:ilvl="0" w:tplc="F6D29588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BA35AC"/>
    <w:multiLevelType w:val="hybridMultilevel"/>
    <w:tmpl w:val="A2949162"/>
    <w:lvl w:ilvl="0" w:tplc="D1C05686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cs="Times New Roman"/>
      </w:rPr>
    </w:lvl>
    <w:lvl w:ilvl="1" w:tplc="19FAD56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587260A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0F47BB"/>
    <w:multiLevelType w:val="singleLevel"/>
    <w:tmpl w:val="CA9EBB5E"/>
    <w:lvl w:ilvl="0">
      <w:start w:val="1"/>
      <w:numFmt w:val="taiwaneseCountingThousand"/>
      <w:lvlText w:val="(%1) "/>
      <w:legacy w:legacy="1" w:legacySpace="0" w:legacyIndent="425"/>
      <w:lvlJc w:val="left"/>
      <w:pPr>
        <w:ind w:left="905" w:hanging="425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4" w15:restartNumberingAfterBreak="0">
    <w:nsid w:val="182B6F86"/>
    <w:multiLevelType w:val="hybridMultilevel"/>
    <w:tmpl w:val="BF22FDE4"/>
    <w:lvl w:ilvl="0" w:tplc="6E2621F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AF44557A">
      <w:start w:val="1"/>
      <w:numFmt w:val="decimal"/>
      <w:lvlText w:val="(%2)"/>
      <w:lvlJc w:val="left"/>
      <w:pPr>
        <w:tabs>
          <w:tab w:val="num" w:pos="1350"/>
        </w:tabs>
        <w:ind w:left="135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1D4E7829"/>
    <w:multiLevelType w:val="singleLevel"/>
    <w:tmpl w:val="6BA6558E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6" w15:restartNumberingAfterBreak="0">
    <w:nsid w:val="1F6350D4"/>
    <w:multiLevelType w:val="hybridMultilevel"/>
    <w:tmpl w:val="714CFD18"/>
    <w:lvl w:ilvl="0" w:tplc="D2D2625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2402A0"/>
    <w:multiLevelType w:val="hybridMultilevel"/>
    <w:tmpl w:val="A940AD08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C269E2"/>
    <w:multiLevelType w:val="hybridMultilevel"/>
    <w:tmpl w:val="18D29676"/>
    <w:lvl w:ilvl="0" w:tplc="59F0CE3A">
      <w:start w:val="3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C428F5"/>
    <w:multiLevelType w:val="singleLevel"/>
    <w:tmpl w:val="22CAF02E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10" w15:restartNumberingAfterBreak="0">
    <w:nsid w:val="280C7F16"/>
    <w:multiLevelType w:val="hybridMultilevel"/>
    <w:tmpl w:val="8F0A0316"/>
    <w:lvl w:ilvl="0" w:tplc="504CC4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247FFA"/>
    <w:multiLevelType w:val="hybridMultilevel"/>
    <w:tmpl w:val="02D060FC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0EC1850"/>
    <w:multiLevelType w:val="hybridMultilevel"/>
    <w:tmpl w:val="CBB800BA"/>
    <w:lvl w:ilvl="0" w:tplc="8E0A85DA">
      <w:start w:val="2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E0094D"/>
    <w:multiLevelType w:val="hybridMultilevel"/>
    <w:tmpl w:val="D9FC41C2"/>
    <w:lvl w:ilvl="0" w:tplc="CFAC81E0">
      <w:start w:val="3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001B5C"/>
    <w:multiLevelType w:val="singleLevel"/>
    <w:tmpl w:val="BC743702"/>
    <w:lvl w:ilvl="0">
      <w:start w:val="1"/>
      <w:numFmt w:val="decimalFullWidth"/>
      <w:lvlText w:val="%1．"/>
      <w:legacy w:legacy="1" w:legacySpace="0" w:legacyIndent="480"/>
      <w:lvlJc w:val="left"/>
      <w:pPr>
        <w:ind w:left="96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15" w15:restartNumberingAfterBreak="0">
    <w:nsid w:val="3CFD07F8"/>
    <w:multiLevelType w:val="singleLevel"/>
    <w:tmpl w:val="22CAF02E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16" w15:restartNumberingAfterBreak="0">
    <w:nsid w:val="3D1647BC"/>
    <w:multiLevelType w:val="singleLevel"/>
    <w:tmpl w:val="22CAF02E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17" w15:restartNumberingAfterBreak="0">
    <w:nsid w:val="47C045F8"/>
    <w:multiLevelType w:val="hybridMultilevel"/>
    <w:tmpl w:val="FE28D6F4"/>
    <w:lvl w:ilvl="0" w:tplc="4F3E73B6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54688A"/>
    <w:multiLevelType w:val="hybridMultilevel"/>
    <w:tmpl w:val="8B1C285E"/>
    <w:lvl w:ilvl="0" w:tplc="806C1702">
      <w:start w:val="10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2206891"/>
    <w:multiLevelType w:val="hybridMultilevel"/>
    <w:tmpl w:val="CE8C6CD8"/>
    <w:lvl w:ilvl="0" w:tplc="8BB89788">
      <w:start w:val="3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6F41053"/>
    <w:multiLevelType w:val="hybridMultilevel"/>
    <w:tmpl w:val="3C8420DE"/>
    <w:lvl w:ilvl="0" w:tplc="6FC69128">
      <w:start w:val="1"/>
      <w:numFmt w:val="decimal"/>
      <w:lvlText w:val="(%1)"/>
      <w:lvlJc w:val="left"/>
      <w:pPr>
        <w:tabs>
          <w:tab w:val="num" w:pos="1230"/>
        </w:tabs>
        <w:ind w:left="123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1" w15:restartNumberingAfterBreak="0">
    <w:nsid w:val="584F0CA5"/>
    <w:multiLevelType w:val="hybridMultilevel"/>
    <w:tmpl w:val="3544C6BA"/>
    <w:lvl w:ilvl="0" w:tplc="5BDED9C6">
      <w:start w:val="2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C1C7318"/>
    <w:multiLevelType w:val="singleLevel"/>
    <w:tmpl w:val="CA9EBB5E"/>
    <w:lvl w:ilvl="0">
      <w:start w:val="1"/>
      <w:numFmt w:val="taiwaneseCountingThousand"/>
      <w:lvlText w:val="(%1) "/>
      <w:legacy w:legacy="1" w:legacySpace="0" w:legacyIndent="425"/>
      <w:lvlJc w:val="left"/>
      <w:pPr>
        <w:ind w:left="917" w:hanging="425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23" w15:restartNumberingAfterBreak="0">
    <w:nsid w:val="5DFE31A9"/>
    <w:multiLevelType w:val="singleLevel"/>
    <w:tmpl w:val="22CAF02E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24" w15:restartNumberingAfterBreak="0">
    <w:nsid w:val="613A31A0"/>
    <w:multiLevelType w:val="hybridMultilevel"/>
    <w:tmpl w:val="9CD4F578"/>
    <w:lvl w:ilvl="0" w:tplc="4C6E966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61A367AE"/>
    <w:multiLevelType w:val="hybridMultilevel"/>
    <w:tmpl w:val="55C4D76A"/>
    <w:lvl w:ilvl="0" w:tplc="231C4E68">
      <w:start w:val="3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8F19CF"/>
    <w:multiLevelType w:val="hybridMultilevel"/>
    <w:tmpl w:val="9D789C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4B07B9A"/>
    <w:multiLevelType w:val="singleLevel"/>
    <w:tmpl w:val="22CAF02E"/>
    <w:lvl w:ilvl="0">
      <w:start w:val="2"/>
      <w:numFmt w:val="taiwaneseCountingThousand"/>
      <w:lvlText w:val="%1、"/>
      <w:legacy w:legacy="1" w:legacySpace="0" w:legacyIndent="480"/>
      <w:lvlJc w:val="left"/>
      <w:pPr>
        <w:ind w:left="452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28" w15:restartNumberingAfterBreak="0">
    <w:nsid w:val="6654037B"/>
    <w:multiLevelType w:val="hybridMultilevel"/>
    <w:tmpl w:val="43BCD8A4"/>
    <w:lvl w:ilvl="0" w:tplc="504CC45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7090443"/>
    <w:multiLevelType w:val="hybridMultilevel"/>
    <w:tmpl w:val="645CBDC2"/>
    <w:lvl w:ilvl="0" w:tplc="FCBC644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802648D"/>
    <w:multiLevelType w:val="hybridMultilevel"/>
    <w:tmpl w:val="88905E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8E61467"/>
    <w:multiLevelType w:val="singleLevel"/>
    <w:tmpl w:val="CA9EBB5E"/>
    <w:lvl w:ilvl="0">
      <w:start w:val="1"/>
      <w:numFmt w:val="taiwaneseCountingThousand"/>
      <w:lvlText w:val="(%1) "/>
      <w:legacy w:legacy="1" w:legacySpace="0" w:legacyIndent="425"/>
      <w:lvlJc w:val="left"/>
      <w:pPr>
        <w:ind w:left="905" w:hanging="425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32" w15:restartNumberingAfterBreak="0">
    <w:nsid w:val="6BBB3566"/>
    <w:multiLevelType w:val="hybridMultilevel"/>
    <w:tmpl w:val="DB2E0B14"/>
    <w:lvl w:ilvl="0" w:tplc="F77CD898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EE6963"/>
    <w:multiLevelType w:val="hybridMultilevel"/>
    <w:tmpl w:val="400EDFFE"/>
    <w:lvl w:ilvl="0" w:tplc="67E88B6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79E3F0E"/>
    <w:multiLevelType w:val="hybridMultilevel"/>
    <w:tmpl w:val="906C1A66"/>
    <w:lvl w:ilvl="0" w:tplc="423A0D48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46797B"/>
    <w:multiLevelType w:val="hybridMultilevel"/>
    <w:tmpl w:val="FDB48046"/>
    <w:lvl w:ilvl="0" w:tplc="A37415AE">
      <w:start w:val="3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367D9D"/>
    <w:multiLevelType w:val="singleLevel"/>
    <w:tmpl w:val="CA9EBB5E"/>
    <w:lvl w:ilvl="0">
      <w:start w:val="2"/>
      <w:numFmt w:val="taiwaneseCountingThousand"/>
      <w:lvlText w:val="(%1) "/>
      <w:legacy w:legacy="1" w:legacySpace="0" w:legacyIndent="425"/>
      <w:lvlJc w:val="left"/>
      <w:pPr>
        <w:ind w:left="905" w:hanging="425"/>
      </w:pPr>
      <w:rPr>
        <w:rFonts w:ascii="新細明體" w:eastAsia="新細明體" w:hint="eastAsia"/>
        <w:b w:val="0"/>
        <w:i w:val="0"/>
        <w:sz w:val="24"/>
        <w:u w:val="none"/>
      </w:rPr>
    </w:lvl>
  </w:abstractNum>
  <w:num w:numId="1">
    <w:abstractNumId w:val="2"/>
  </w:num>
  <w:num w:numId="2">
    <w:abstractNumId w:val="15"/>
  </w:num>
  <w:num w:numId="3">
    <w:abstractNumId w:val="22"/>
  </w:num>
  <w:num w:numId="4">
    <w:abstractNumId w:val="22"/>
    <w:lvlOverride w:ilvl="0">
      <w:lvl w:ilvl="0">
        <w:start w:val="2"/>
        <w:numFmt w:val="taiwaneseCountingThousand"/>
        <w:lvlText w:val="(%1) "/>
        <w:legacy w:legacy="1" w:legacySpace="0" w:legacyIndent="425"/>
        <w:lvlJc w:val="left"/>
        <w:pPr>
          <w:ind w:left="845" w:hanging="425"/>
        </w:pPr>
        <w:rPr>
          <w:rFonts w:ascii="新細明體" w:eastAsia="新細明體" w:hint="eastAsia"/>
          <w:b w:val="0"/>
          <w:i w:val="0"/>
          <w:sz w:val="24"/>
          <w:u w:val="none"/>
        </w:rPr>
      </w:lvl>
    </w:lvlOverride>
  </w:num>
  <w:num w:numId="5">
    <w:abstractNumId w:val="27"/>
  </w:num>
  <w:num w:numId="6">
    <w:abstractNumId w:val="16"/>
  </w:num>
  <w:num w:numId="7">
    <w:abstractNumId w:val="23"/>
  </w:num>
  <w:num w:numId="8">
    <w:abstractNumId w:val="31"/>
  </w:num>
  <w:num w:numId="9">
    <w:abstractNumId w:val="36"/>
  </w:num>
  <w:num w:numId="10">
    <w:abstractNumId w:val="9"/>
  </w:num>
  <w:num w:numId="11">
    <w:abstractNumId w:val="3"/>
  </w:num>
  <w:num w:numId="12">
    <w:abstractNumId w:val="5"/>
  </w:num>
  <w:num w:numId="13">
    <w:abstractNumId w:val="14"/>
  </w:num>
  <w:num w:numId="14">
    <w:abstractNumId w:val="20"/>
  </w:num>
  <w:num w:numId="15">
    <w:abstractNumId w:val="4"/>
  </w:num>
  <w:num w:numId="16">
    <w:abstractNumId w:val="24"/>
  </w:num>
  <w:num w:numId="17">
    <w:abstractNumId w:val="33"/>
  </w:num>
  <w:num w:numId="18">
    <w:abstractNumId w:val="21"/>
  </w:num>
  <w:num w:numId="19">
    <w:abstractNumId w:val="8"/>
  </w:num>
  <w:num w:numId="20">
    <w:abstractNumId w:val="25"/>
  </w:num>
  <w:num w:numId="21">
    <w:abstractNumId w:val="19"/>
  </w:num>
  <w:num w:numId="22">
    <w:abstractNumId w:val="35"/>
  </w:num>
  <w:num w:numId="23">
    <w:abstractNumId w:val="13"/>
  </w:num>
  <w:num w:numId="24">
    <w:abstractNumId w:val="0"/>
  </w:num>
  <w:num w:numId="25">
    <w:abstractNumId w:val="32"/>
  </w:num>
  <w:num w:numId="26">
    <w:abstractNumId w:val="6"/>
  </w:num>
  <w:num w:numId="27">
    <w:abstractNumId w:val="18"/>
  </w:num>
  <w:num w:numId="28">
    <w:abstractNumId w:val="1"/>
  </w:num>
  <w:num w:numId="29">
    <w:abstractNumId w:val="30"/>
  </w:num>
  <w:num w:numId="30">
    <w:abstractNumId w:val="7"/>
  </w:num>
  <w:num w:numId="31">
    <w:abstractNumId w:val="29"/>
  </w:num>
  <w:num w:numId="32">
    <w:abstractNumId w:val="12"/>
  </w:num>
  <w:num w:numId="33">
    <w:abstractNumId w:val="26"/>
  </w:num>
  <w:num w:numId="34">
    <w:abstractNumId w:val="28"/>
  </w:num>
  <w:num w:numId="35">
    <w:abstractNumId w:val="11"/>
  </w:num>
  <w:num w:numId="36">
    <w:abstractNumId w:val="17"/>
  </w:num>
  <w:num w:numId="37">
    <w:abstractNumId w:val="10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923"/>
    <w:rsid w:val="00064C6A"/>
    <w:rsid w:val="000C516F"/>
    <w:rsid w:val="001F10B9"/>
    <w:rsid w:val="00270DBC"/>
    <w:rsid w:val="002C136C"/>
    <w:rsid w:val="002F6932"/>
    <w:rsid w:val="003059DD"/>
    <w:rsid w:val="00316657"/>
    <w:rsid w:val="003366BC"/>
    <w:rsid w:val="003523BB"/>
    <w:rsid w:val="00581785"/>
    <w:rsid w:val="005D2584"/>
    <w:rsid w:val="00600347"/>
    <w:rsid w:val="006E5923"/>
    <w:rsid w:val="00741375"/>
    <w:rsid w:val="007E7FBE"/>
    <w:rsid w:val="00817130"/>
    <w:rsid w:val="009F2103"/>
    <w:rsid w:val="00B07E9C"/>
    <w:rsid w:val="00B64D9B"/>
    <w:rsid w:val="00BE25F3"/>
    <w:rsid w:val="00C26F1C"/>
    <w:rsid w:val="00DC1451"/>
    <w:rsid w:val="00E0636F"/>
    <w:rsid w:val="00EF51AA"/>
    <w:rsid w:val="00F7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20F67F"/>
  <w15:chartTrackingRefBased/>
  <w15:docId w15:val="{376AC826-182A-457D-BCCB-7764AB713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 Indent"/>
    <w:basedOn w:val="a"/>
    <w:semiHidden/>
    <w:pPr>
      <w:ind w:left="480" w:firstLineChars="56" w:firstLine="134"/>
    </w:pPr>
  </w:style>
  <w:style w:type="paragraph" w:styleId="a6">
    <w:name w:val="Balloon Text"/>
    <w:basedOn w:val="a"/>
    <w:link w:val="a7"/>
    <w:uiPriority w:val="99"/>
    <w:semiHidden/>
    <w:unhideWhenUsed/>
    <w:rsid w:val="006E5923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uiPriority w:val="99"/>
    <w:semiHidden/>
    <w:rsid w:val="006E5923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F75C7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169</Words>
  <Characters>967</Characters>
  <Application>Microsoft Office Word</Application>
  <DocSecurity>0</DocSecurity>
  <Lines>8</Lines>
  <Paragraphs>2</Paragraphs>
  <ScaleCrop>false</ScaleCrop>
  <Company>tbds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東莞台商子弟學校</dc:title>
  <dc:subject/>
  <dc:creator>tbds</dc:creator>
  <cp:keywords/>
  <cp:lastModifiedBy>user</cp:lastModifiedBy>
  <cp:revision>3</cp:revision>
  <cp:lastPrinted>2018-10-11T01:36:00Z</cp:lastPrinted>
  <dcterms:created xsi:type="dcterms:W3CDTF">2018-10-24T09:42:00Z</dcterms:created>
  <dcterms:modified xsi:type="dcterms:W3CDTF">2018-10-24T09:51:00Z</dcterms:modified>
</cp:coreProperties>
</file>